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E66C3" w14:textId="79AF7EB5" w:rsidR="00CB0824" w:rsidRPr="004F4BAD" w:rsidRDefault="00CB0824" w:rsidP="00CB0824">
      <w:pPr>
        <w:pStyle w:val="3GPPHeader"/>
        <w:spacing w:after="60"/>
        <w:rPr>
          <w:sz w:val="36"/>
          <w:szCs w:val="32"/>
        </w:rPr>
      </w:pPr>
      <w:r>
        <w:rPr>
          <w:sz w:val="28"/>
        </w:rPr>
        <w:t>3GPP TSG-RAN WG2 #99</w:t>
      </w:r>
      <w:r>
        <w:rPr>
          <w:sz w:val="28"/>
        </w:rPr>
        <w:tab/>
      </w:r>
      <w:r w:rsidRPr="004F4BAD">
        <w:rPr>
          <w:sz w:val="28"/>
        </w:rPr>
        <w:t>Tdoc R2-17</w:t>
      </w:r>
      <w:r>
        <w:rPr>
          <w:sz w:val="28"/>
        </w:rPr>
        <w:t>09300</w:t>
      </w:r>
    </w:p>
    <w:p w14:paraId="5DF94CE3" w14:textId="5C676774" w:rsidR="00CB0824" w:rsidRDefault="00CB0824" w:rsidP="00CB0824">
      <w:pPr>
        <w:pStyle w:val="3GPPHeader"/>
        <w:spacing w:after="60"/>
        <w:rPr>
          <w:b w:val="0"/>
          <w:noProof/>
        </w:rPr>
      </w:pPr>
      <w:r w:rsidRPr="004F4BAD">
        <w:t>Berlin, Germany, August 21-25, 2017</w:t>
      </w:r>
      <w:r w:rsidRPr="004F4BAD">
        <w:rPr>
          <w:lang w:val="en-US"/>
        </w:rPr>
        <w:t xml:space="preserve">            </w:t>
      </w:r>
      <w:r>
        <w:rPr>
          <w:lang w:val="en-US"/>
        </w:rPr>
        <w:t xml:space="preserve">           </w:t>
      </w:r>
      <w:bookmarkStart w:id="0" w:name="_GoBack"/>
      <w:bookmarkEnd w:id="0"/>
    </w:p>
    <w:p w14:paraId="382D3AD0" w14:textId="77777777" w:rsidR="00E90E49" w:rsidRPr="008A11D3" w:rsidRDefault="00E90E49" w:rsidP="00357380">
      <w:pPr>
        <w:pStyle w:val="3GPPHeader"/>
        <w:rPr>
          <w:highlight w:val="yellow"/>
        </w:rPr>
      </w:pPr>
    </w:p>
    <w:p w14:paraId="3A3609EA" w14:textId="5591F27A" w:rsidR="00E90E49" w:rsidRPr="00A53CB2" w:rsidRDefault="00E90E49" w:rsidP="00311702">
      <w:pPr>
        <w:pStyle w:val="3GPPHeader"/>
        <w:rPr>
          <w:sz w:val="22"/>
          <w:szCs w:val="22"/>
          <w:lang w:val="en-US"/>
        </w:rPr>
      </w:pPr>
      <w:r w:rsidRPr="00295132">
        <w:rPr>
          <w:sz w:val="22"/>
          <w:szCs w:val="22"/>
          <w:lang w:val="en-US"/>
        </w:rPr>
        <w:t>Agenda Item:</w:t>
      </w:r>
      <w:r w:rsidRPr="00295132">
        <w:rPr>
          <w:sz w:val="22"/>
          <w:szCs w:val="22"/>
          <w:lang w:val="en-US"/>
        </w:rPr>
        <w:tab/>
      </w:r>
      <w:r w:rsidR="00295132">
        <w:rPr>
          <w:sz w:val="22"/>
          <w:szCs w:val="22"/>
          <w:lang w:val="en-US"/>
        </w:rPr>
        <w:t>10.2.10</w:t>
      </w:r>
    </w:p>
    <w:p w14:paraId="4627335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8EA836C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529F8">
        <w:rPr>
          <w:sz w:val="22"/>
          <w:szCs w:val="22"/>
        </w:rPr>
        <w:t>Beam management in NR</w:t>
      </w:r>
    </w:p>
    <w:p w14:paraId="07C0C41E" w14:textId="77777777" w:rsidR="00E90E49" w:rsidRPr="00CE0424" w:rsidRDefault="00E90E49" w:rsidP="007146AF">
      <w:pPr>
        <w:pStyle w:val="3GPPHeader"/>
      </w:pPr>
      <w:r w:rsidRPr="005529F8">
        <w:rPr>
          <w:sz w:val="22"/>
          <w:szCs w:val="22"/>
        </w:rPr>
        <w:t>Document for:</w:t>
      </w:r>
      <w:r w:rsidRPr="005529F8">
        <w:rPr>
          <w:sz w:val="22"/>
          <w:szCs w:val="22"/>
        </w:rPr>
        <w:tab/>
      </w:r>
      <w:r w:rsidR="005529F8" w:rsidRPr="005529F8">
        <w:rPr>
          <w:sz w:val="22"/>
          <w:szCs w:val="22"/>
        </w:rPr>
        <w:t>Discussion</w:t>
      </w:r>
    </w:p>
    <w:p w14:paraId="09306C5F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1BA3834" w14:textId="77777777" w:rsidR="004D7170" w:rsidRDefault="00463D1B" w:rsidP="00CE0424">
      <w:pPr>
        <w:pStyle w:val="BodyText"/>
      </w:pPr>
      <w:r>
        <w:rPr>
          <w:noProof/>
          <w:lang w:val="fi-FI" w:eastAsia="fi-FI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219A16C" wp14:editId="42E1F7FA">
                <wp:simplePos x="0" y="0"/>
                <wp:positionH relativeFrom="column">
                  <wp:posOffset>22860</wp:posOffset>
                </wp:positionH>
                <wp:positionV relativeFrom="paragraph">
                  <wp:posOffset>361315</wp:posOffset>
                </wp:positionV>
                <wp:extent cx="6038850" cy="1404620"/>
                <wp:effectExtent l="0" t="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E3207" w14:textId="77777777" w:rsidR="00184B32" w:rsidRDefault="00184B32" w:rsidP="00463D1B">
                            <w:pPr>
                              <w:pStyle w:val="BodyText"/>
                            </w:pPr>
                            <w:r w:rsidRPr="001C20A3">
                              <w:t>=&gt;</w:t>
                            </w:r>
                            <w:r w:rsidRPr="001C20A3">
                              <w:tab/>
                              <w:t>Discussion of this topic will be treated with lower priority until RAN1 have concluded whether the beam mobility will have visibility to L2/3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19A16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8pt;margin-top:28.45pt;width:475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">
                <v:textbox style="mso-fit-shape-to-text:t">
                  <w:txbxContent>
                    <w:p w14:paraId="7F8E3207" w14:textId="77777777" w:rsidR="00184B32" w:rsidRDefault="00184B32" w:rsidP="00463D1B">
                      <w:pPr>
                        <w:pStyle w:val="BodyText"/>
                      </w:pPr>
                      <w:r w:rsidRPr="001C20A3">
                        <w:t>=&gt;</w:t>
                      </w:r>
                      <w:r w:rsidRPr="001C20A3">
                        <w:tab/>
                        <w:t>Discussion of this topic will be treated with lower priority until RAN1 have concluded whether the beam mobility will have visibility to L2/3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D7170">
        <w:t xml:space="preserve">So far there has not been many discussions about beam management in RAN2. </w:t>
      </w:r>
      <w:r w:rsidR="001C20A3">
        <w:t>In RAN2#95 in Gothenburg, the following has been agreed:</w:t>
      </w:r>
    </w:p>
    <w:p w14:paraId="0D223C71" w14:textId="0F9D345B" w:rsidR="00463D1B" w:rsidRDefault="00206BE6" w:rsidP="00CE0424">
      <w:pPr>
        <w:pStyle w:val="BodyText"/>
      </w:pPr>
      <w:r>
        <w:t>RAN1 has not yet progressed to the stage of finalizing beam management details such that it could provide complete input to RAN2 on needed L3/L2 support.</w:t>
      </w:r>
      <w:r w:rsidR="00CA2448">
        <w:t xml:space="preserve"> </w:t>
      </w:r>
      <w:r w:rsidR="001C20A3">
        <w:t xml:space="preserve">However, </w:t>
      </w:r>
      <w:r w:rsidR="00723E58">
        <w:t xml:space="preserve">RAN1 has prepared LS </w:t>
      </w:r>
      <w:r w:rsidR="00723E58">
        <w:fldChar w:fldCharType="begin"/>
      </w:r>
      <w:r w:rsidR="00723E58">
        <w:instrText xml:space="preserve"> REF _Ref490230172 \r \h </w:instrText>
      </w:r>
      <w:r w:rsidR="00723E58">
        <w:fldChar w:fldCharType="separate"/>
      </w:r>
      <w:r w:rsidR="00723E58">
        <w:t>[1]</w:t>
      </w:r>
      <w:r w:rsidR="00723E58">
        <w:fldChar w:fldCharType="end"/>
      </w:r>
      <w:r w:rsidR="00723E58">
        <w:t xml:space="preserve"> to RAN2 stating </w:t>
      </w:r>
      <w:r w:rsidR="00723E58">
        <w:rPr>
          <w:rFonts w:cs="Arial"/>
        </w:rPr>
        <w:t>highlight of current RAN 1 status on beam management and recovery procedures</w:t>
      </w:r>
      <w:r w:rsidR="00723E58">
        <w:rPr>
          <w:rFonts w:cs="Arial"/>
        </w:rPr>
        <w:t>.</w:t>
      </w:r>
      <w:r w:rsidR="00723E58">
        <w:t xml:space="preserve"> </w:t>
      </w:r>
      <w:r w:rsidR="00CA2448">
        <w:t xml:space="preserve"> </w:t>
      </w:r>
    </w:p>
    <w:p w14:paraId="4EF8BEC8" w14:textId="6119563C" w:rsidR="00A968FA" w:rsidRDefault="00447E74" w:rsidP="00A968FA">
      <w:pPr>
        <w:pStyle w:val="Heading1"/>
      </w:pPr>
      <w:r>
        <w:t>Discussion</w:t>
      </w:r>
    </w:p>
    <w:p w14:paraId="18B1ADAC" w14:textId="6C956029" w:rsidR="00C4040D" w:rsidRDefault="00C4040D" w:rsidP="00C4040D">
      <w:r>
        <w:t xml:space="preserve">The </w:t>
      </w:r>
      <w:r>
        <w:rPr>
          <w:rFonts w:cs="Arial" w:hint="eastAsia"/>
          <w:bCs/>
        </w:rPr>
        <w:t>L</w:t>
      </w:r>
      <w:r w:rsidRPr="0074471C">
        <w:rPr>
          <w:rFonts w:cs="Arial"/>
          <w:bCs/>
        </w:rPr>
        <w:t xml:space="preserve">S on </w:t>
      </w:r>
      <w:r>
        <w:rPr>
          <w:rFonts w:cs="Arial" w:hint="eastAsia"/>
          <w:bCs/>
        </w:rPr>
        <w:t xml:space="preserve">NR </w:t>
      </w:r>
      <w:r>
        <w:rPr>
          <w:rFonts w:cs="Arial"/>
          <w:bCs/>
        </w:rPr>
        <w:t>Beam Management</w:t>
      </w:r>
      <w:r w:rsidR="00447E74">
        <w:rPr>
          <w:rFonts w:cs="Arial"/>
          <w:bCs/>
        </w:rPr>
        <w:t xml:space="preserve"> states the following(beam recovery part is omitted):</w:t>
      </w:r>
    </w:p>
    <w:p w14:paraId="6DE188F0" w14:textId="02DEAFAA" w:rsidR="00C4040D" w:rsidRPr="00B753D8" w:rsidRDefault="00C4040D" w:rsidP="00096A77">
      <w:pPr>
        <w:overflowPunct/>
        <w:autoSpaceDE/>
        <w:autoSpaceDN/>
        <w:adjustRightInd/>
        <w:spacing w:after="0"/>
        <w:textAlignment w:val="auto"/>
        <w:rPr>
          <w:rFonts w:cs="Arial"/>
          <w:b/>
          <w:i/>
        </w:rPr>
      </w:pPr>
      <w:r w:rsidRPr="00B753D8">
        <w:rPr>
          <w:rFonts w:cs="Arial"/>
          <w:b/>
          <w:i/>
        </w:rPr>
        <w:t>Beam management procedure</w:t>
      </w:r>
    </w:p>
    <w:p w14:paraId="004F4086" w14:textId="77777777" w:rsidR="00C4040D" w:rsidRPr="00B753D8" w:rsidRDefault="00C4040D" w:rsidP="00C4040D">
      <w:pPr>
        <w:rPr>
          <w:rFonts w:cs="Arial"/>
          <w:i/>
        </w:rPr>
      </w:pPr>
      <w:r w:rsidRPr="00B753D8">
        <w:rPr>
          <w:rFonts w:cs="Arial"/>
          <w:i/>
        </w:rPr>
        <w:t xml:space="preserve">In NR, beam management procedure maintains a set of beam pair links between TRP(s) and UE in DL and UL. </w:t>
      </w:r>
    </w:p>
    <w:p w14:paraId="53DFBB4F" w14:textId="0BFB244B" w:rsidR="00C4040D" w:rsidRPr="00B753D8" w:rsidRDefault="00C4040D" w:rsidP="00793C3A">
      <w:pPr>
        <w:numPr>
          <w:ilvl w:val="0"/>
          <w:numId w:val="48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 w:hint="eastAsia"/>
          <w:i/>
          <w:lang w:val="en-US"/>
        </w:rPr>
        <w:t>NR s</w:t>
      </w:r>
      <w:r w:rsidRPr="00B753D8">
        <w:rPr>
          <w:rFonts w:cs="Arial"/>
          <w:i/>
          <w:lang w:val="en-US"/>
        </w:rPr>
        <w:t>upport</w:t>
      </w:r>
      <w:r w:rsidRPr="00B753D8">
        <w:rPr>
          <w:rFonts w:cs="Arial" w:hint="eastAsia"/>
          <w:i/>
          <w:lang w:val="en-US"/>
        </w:rPr>
        <w:t>s</w:t>
      </w:r>
      <w:r w:rsidRPr="00B753D8">
        <w:rPr>
          <w:rFonts w:cs="Arial"/>
          <w:i/>
          <w:lang w:val="en-US"/>
        </w:rPr>
        <w:t xml:space="preserve"> using </w:t>
      </w:r>
      <w:r w:rsidRPr="00B753D8">
        <w:rPr>
          <w:rFonts w:cs="Arial" w:hint="eastAsia"/>
          <w:i/>
          <w:lang w:val="en-US"/>
        </w:rPr>
        <w:t xml:space="preserve">the </w:t>
      </w:r>
      <w:r w:rsidRPr="00B753D8">
        <w:rPr>
          <w:rFonts w:cs="Arial"/>
          <w:i/>
          <w:lang w:val="en-US"/>
        </w:rPr>
        <w:t>same or different beams on control channel and the corresponding data channel transmissions</w:t>
      </w:r>
      <w:r w:rsidRPr="00B753D8">
        <w:rPr>
          <w:rFonts w:cs="Arial" w:hint="eastAsia"/>
          <w:i/>
          <w:lang w:val="en-US"/>
        </w:rPr>
        <w:t>.</w:t>
      </w:r>
    </w:p>
    <w:p w14:paraId="49219D4A" w14:textId="77777777" w:rsidR="00C4040D" w:rsidRPr="00B753D8" w:rsidRDefault="00C4040D" w:rsidP="00C4040D">
      <w:pPr>
        <w:rPr>
          <w:rFonts w:cs="Arial"/>
          <w:i/>
        </w:rPr>
      </w:pPr>
      <w:r w:rsidRPr="00B753D8">
        <w:rPr>
          <w:rFonts w:cs="Arial"/>
          <w:i/>
        </w:rPr>
        <w:t>Beam management consists of the following procedures:</w:t>
      </w:r>
    </w:p>
    <w:p w14:paraId="299C06B0" w14:textId="77777777" w:rsidR="00C4040D" w:rsidRPr="00B753D8" w:rsidRDefault="00C4040D" w:rsidP="00C4040D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 xml:space="preserve">Beam sweeping </w:t>
      </w:r>
    </w:p>
    <w:p w14:paraId="61B94981" w14:textId="77777777" w:rsidR="00C4040D" w:rsidRPr="00B753D8" w:rsidRDefault="00C4040D" w:rsidP="00C4040D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 xml:space="preserve">Beam reporting, and </w:t>
      </w:r>
    </w:p>
    <w:p w14:paraId="1C45C337" w14:textId="77777777" w:rsidR="00C4040D" w:rsidRPr="00B753D8" w:rsidRDefault="00C4040D" w:rsidP="00C4040D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 xml:space="preserve">Beam switch </w:t>
      </w:r>
    </w:p>
    <w:p w14:paraId="3B5ED74B" w14:textId="77777777" w:rsidR="00C4040D" w:rsidRPr="00B753D8" w:rsidRDefault="00C4040D" w:rsidP="00C4040D">
      <w:pPr>
        <w:rPr>
          <w:rFonts w:cs="Arial"/>
          <w:i/>
        </w:rPr>
      </w:pPr>
    </w:p>
    <w:p w14:paraId="67F7ADB7" w14:textId="77777777" w:rsidR="00096A77" w:rsidRPr="00B753D8" w:rsidRDefault="00C4040D" w:rsidP="00096A77">
      <w:pPr>
        <w:rPr>
          <w:rFonts w:cs="Arial"/>
          <w:b/>
          <w:i/>
        </w:rPr>
      </w:pPr>
      <w:r w:rsidRPr="00B753D8">
        <w:rPr>
          <w:rFonts w:cs="Arial"/>
          <w:b/>
          <w:i/>
        </w:rPr>
        <w:t>Beam sweeping:</w:t>
      </w:r>
    </w:p>
    <w:p w14:paraId="4D179608" w14:textId="3F98E78C" w:rsidR="00C4040D" w:rsidRPr="00B753D8" w:rsidRDefault="00C4040D" w:rsidP="00096A77">
      <w:pPr>
        <w:rPr>
          <w:rFonts w:cs="Arial"/>
          <w:i/>
        </w:rPr>
      </w:pPr>
      <w:r w:rsidRPr="00B753D8">
        <w:rPr>
          <w:rFonts w:cs="Arial"/>
          <w:i/>
        </w:rPr>
        <w:t>The reference signal for DL beam management is at least CSI-RS.</w:t>
      </w:r>
    </w:p>
    <w:p w14:paraId="1CE39C48" w14:textId="77777777" w:rsidR="00C4040D" w:rsidRPr="00B753D8" w:rsidRDefault="00C4040D" w:rsidP="00C4040D">
      <w:pPr>
        <w:numPr>
          <w:ilvl w:val="1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>NR supports UE specifically configured CSI-RS. Cell-specifically configured CSI-RS is not supported for beam management</w:t>
      </w:r>
    </w:p>
    <w:p w14:paraId="62EF34CB" w14:textId="77777777" w:rsidR="00C4040D" w:rsidRPr="00B753D8" w:rsidRDefault="00C4040D" w:rsidP="00C4040D">
      <w:pPr>
        <w:numPr>
          <w:ilvl w:val="1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>NR supports spatial QCL assumption between CSI-RS resource(s) and SS Block of a cell</w:t>
      </w:r>
    </w:p>
    <w:p w14:paraId="0DC94A42" w14:textId="77777777" w:rsidR="00C4040D" w:rsidRPr="00B753D8" w:rsidRDefault="00C4040D" w:rsidP="00C4040D">
      <w:pPr>
        <w:numPr>
          <w:ilvl w:val="2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>FFS: indication is either explicit or implicit or configurable or a default</w:t>
      </w:r>
    </w:p>
    <w:p w14:paraId="7E3278C6" w14:textId="77777777" w:rsidR="00C4040D" w:rsidRPr="00B753D8" w:rsidRDefault="00C4040D" w:rsidP="00C4040D">
      <w:pPr>
        <w:numPr>
          <w:ilvl w:val="1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>Configuration of QCL for UE specific NR-PDCCH is by RRC and MAC-CE signalling</w:t>
      </w:r>
    </w:p>
    <w:p w14:paraId="715049F9" w14:textId="77777777" w:rsidR="00C4040D" w:rsidRPr="00B753D8" w:rsidRDefault="00C4040D" w:rsidP="00C4040D">
      <w:pPr>
        <w:numPr>
          <w:ilvl w:val="2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>Note that MAC-CE is not always needed.</w:t>
      </w:r>
    </w:p>
    <w:p w14:paraId="3032D403" w14:textId="77777777" w:rsidR="00C4040D" w:rsidRPr="00B753D8" w:rsidRDefault="00C4040D" w:rsidP="00C4040D">
      <w:pPr>
        <w:numPr>
          <w:ilvl w:val="2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>FFS: necessity of DCI signalling</w:t>
      </w:r>
    </w:p>
    <w:p w14:paraId="28FC48FD" w14:textId="77777777" w:rsidR="00C4040D" w:rsidRPr="00B753D8" w:rsidRDefault="00C4040D" w:rsidP="00C4040D">
      <w:pPr>
        <w:numPr>
          <w:ilvl w:val="1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  <w:lang w:val="en-US"/>
        </w:rPr>
        <w:t>NR supports CSI-RS configuration to support Tx and/or Rx beam sweeping for beam management (P1, P2 and P3 procedures) conveying at least the following information</w:t>
      </w:r>
    </w:p>
    <w:p w14:paraId="7188D9D7" w14:textId="77777777" w:rsidR="00C4040D" w:rsidRPr="00B753D8" w:rsidRDefault="00C4040D" w:rsidP="00C4040D">
      <w:pPr>
        <w:numPr>
          <w:ilvl w:val="2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  <w:lang w:val="en-US"/>
        </w:rPr>
        <w:t>Information related to CSI-RS resource configuration, number of CSI-RS resources, and of time-domain repetitions (if any) associated with each CSI-RS resource.</w:t>
      </w:r>
    </w:p>
    <w:p w14:paraId="2A19F555" w14:textId="77777777" w:rsidR="00C4040D" w:rsidRPr="00B753D8" w:rsidRDefault="00C4040D" w:rsidP="00C4040D">
      <w:pPr>
        <w:numPr>
          <w:ilvl w:val="2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>FFS: signalling details, e.g., explicit vs. implicit indication</w:t>
      </w:r>
    </w:p>
    <w:p w14:paraId="40E58AD5" w14:textId="77777777" w:rsidR="00C4040D" w:rsidRPr="00B753D8" w:rsidRDefault="00C4040D" w:rsidP="00C4040D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>The reference signal for UL beam management is SRS.</w:t>
      </w:r>
    </w:p>
    <w:p w14:paraId="410BD5C3" w14:textId="77777777" w:rsidR="00C4040D" w:rsidRPr="00B753D8" w:rsidRDefault="00C4040D" w:rsidP="00C4040D">
      <w:pPr>
        <w:numPr>
          <w:ilvl w:val="1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t>For aperiodic SRS transmission triggered by single aperiodic SRS triggering field, the UE can be configured to transmit N (N &gt; 1) SRS resources for UL beam management</w:t>
      </w:r>
    </w:p>
    <w:p w14:paraId="7E145F25" w14:textId="77777777" w:rsidR="00C4040D" w:rsidRPr="00B753D8" w:rsidRDefault="00C4040D" w:rsidP="00C4040D">
      <w:pPr>
        <w:numPr>
          <w:ilvl w:val="2"/>
          <w:numId w:val="46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B753D8">
        <w:rPr>
          <w:rFonts w:cs="Arial"/>
          <w:i/>
        </w:rPr>
        <w:lastRenderedPageBreak/>
        <w:t xml:space="preserve">FFS: transmit power for the N SRS resources for UL beam management. </w:t>
      </w:r>
    </w:p>
    <w:p w14:paraId="6E930F51" w14:textId="362B0B49" w:rsidR="00C4040D" w:rsidRDefault="00C4040D" w:rsidP="00C4040D">
      <w:pPr>
        <w:rPr>
          <w:rFonts w:cs="Arial"/>
          <w:b/>
        </w:rPr>
      </w:pPr>
    </w:p>
    <w:p w14:paraId="2C5CB248" w14:textId="00BFABB4" w:rsidR="00D665C9" w:rsidRPr="001B1842" w:rsidRDefault="00B753D8" w:rsidP="00C4040D">
      <w:pPr>
        <w:rPr>
          <w:rFonts w:cs="Arial"/>
          <w:bCs/>
          <w:lang w:val="en-US"/>
        </w:rPr>
      </w:pPr>
      <w:r w:rsidRPr="00B753D8">
        <w:rPr>
          <w:rFonts w:cs="Arial"/>
          <w:bCs/>
        </w:rPr>
        <w:t>From RAN2</w:t>
      </w:r>
      <w:r w:rsidR="00681C11">
        <w:rPr>
          <w:rFonts w:cs="Arial"/>
          <w:bCs/>
        </w:rPr>
        <w:t xml:space="preserve"> perspective, the configuration of the CSI-RS resources for beam management does not really differ from configuring CSI-RS resources in LTE for CSI feedback. </w:t>
      </w:r>
      <w:r w:rsidR="00D80FBE">
        <w:rPr>
          <w:rFonts w:cs="Arial"/>
          <w:bCs/>
        </w:rPr>
        <w:t>That is,</w:t>
      </w:r>
      <w:r w:rsidR="00681C11">
        <w:rPr>
          <w:rFonts w:cs="Arial"/>
          <w:bCs/>
        </w:rPr>
        <w:t xml:space="preserve"> in NR, an IE similar </w:t>
      </w:r>
      <w:r w:rsidR="001B1842">
        <w:rPr>
          <w:rFonts w:cs="Arial"/>
          <w:bCs/>
        </w:rPr>
        <w:t>to RadioResourceConfigDedicated is used with IEs similar to CSI-RS-ConfigNZP, CSI-RS-ConfigEMIMO together with CSI-RS-ConfigZP</w:t>
      </w:r>
      <w:r w:rsidR="00C93DE6">
        <w:rPr>
          <w:rFonts w:cs="Arial"/>
          <w:bCs/>
        </w:rPr>
        <w:t xml:space="preserve"> </w:t>
      </w:r>
      <w:r w:rsidR="00C93DE6">
        <w:rPr>
          <w:rFonts w:cs="Arial"/>
          <w:bCs/>
        </w:rPr>
        <w:t>under radio resource control information elements</w:t>
      </w:r>
      <w:r w:rsidR="001B1842">
        <w:rPr>
          <w:rFonts w:cs="Arial"/>
          <w:bCs/>
        </w:rPr>
        <w:t>. Details will be up to RRC parameters that will be provided by RAN1.</w:t>
      </w:r>
    </w:p>
    <w:p w14:paraId="78367D3E" w14:textId="77777777" w:rsidR="001B1842" w:rsidRPr="00C44E04" w:rsidRDefault="001B1842" w:rsidP="001B1842">
      <w:pPr>
        <w:rPr>
          <w:b/>
        </w:rPr>
      </w:pPr>
    </w:p>
    <w:p w14:paraId="5D6FA749" w14:textId="7B4619D2" w:rsidR="001B1842" w:rsidRDefault="001B1842" w:rsidP="001B1842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1" w:name="_Toc490235841"/>
      <w:r>
        <w:t xml:space="preserve">For configuring CSI-RS resources for beam management, </w:t>
      </w:r>
      <w:r>
        <w:rPr>
          <w:rFonts w:cs="Arial"/>
          <w:bCs w:val="0"/>
        </w:rPr>
        <w:t xml:space="preserve">an IE similar to </w:t>
      </w:r>
      <w:r>
        <w:rPr>
          <w:rFonts w:cs="Arial"/>
          <w:bCs w:val="0"/>
        </w:rPr>
        <w:t xml:space="preserve">LTE IE </w:t>
      </w:r>
      <w:r>
        <w:rPr>
          <w:rFonts w:cs="Arial"/>
          <w:bCs w:val="0"/>
        </w:rPr>
        <w:t>RadioResourceConfigDedicated is used with IEs similar to CSI-RS-ConfigNZP, CSI-RS-ConfigEMIMO together with CSI-RS-ConfigZP</w:t>
      </w:r>
      <w:r w:rsidR="00C93DE6">
        <w:rPr>
          <w:rFonts w:cs="Arial"/>
          <w:bCs w:val="0"/>
        </w:rPr>
        <w:t xml:space="preserve"> under radio resource control information elements</w:t>
      </w:r>
      <w:r>
        <w:t>.</w:t>
      </w:r>
      <w:bookmarkEnd w:id="1"/>
    </w:p>
    <w:p w14:paraId="5B0E323B" w14:textId="510FA79A" w:rsidR="00D80FBE" w:rsidRPr="005D73C7" w:rsidRDefault="005D73C7" w:rsidP="005D73C7">
      <w:pPr>
        <w:rPr>
          <w:rFonts w:cs="Arial"/>
          <w:bCs/>
        </w:rPr>
      </w:pPr>
      <w:r w:rsidRPr="005D73C7">
        <w:rPr>
          <w:rFonts w:cs="Arial"/>
          <w:bCs/>
        </w:rPr>
        <w:t>The</w:t>
      </w:r>
      <w:r>
        <w:rPr>
          <w:rFonts w:cs="Arial"/>
          <w:bCs/>
        </w:rPr>
        <w:t xml:space="preserve"> configuration details for QCL between different physical resources, and capturing the related  MAC CE would require some further input from RAN1.</w:t>
      </w:r>
    </w:p>
    <w:p w14:paraId="3FAF9684" w14:textId="3D1D7511" w:rsidR="00C4040D" w:rsidRPr="001B1842" w:rsidRDefault="00C4040D" w:rsidP="00C4040D">
      <w:pPr>
        <w:rPr>
          <w:rFonts w:cs="Arial"/>
          <w:b/>
          <w:i/>
        </w:rPr>
      </w:pPr>
      <w:r w:rsidRPr="001B1842">
        <w:rPr>
          <w:rFonts w:cs="Arial"/>
          <w:b/>
          <w:i/>
        </w:rPr>
        <w:t>Beam reporting:</w:t>
      </w:r>
    </w:p>
    <w:p w14:paraId="4E2E1E85" w14:textId="77777777" w:rsidR="00C4040D" w:rsidRPr="001B1842" w:rsidRDefault="00C4040D" w:rsidP="00C4040D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b/>
          <w:i/>
        </w:rPr>
      </w:pPr>
      <w:r w:rsidRPr="001B1842">
        <w:rPr>
          <w:rFonts w:cs="Arial"/>
          <w:i/>
        </w:rPr>
        <w:t>A UE can be configured with the following reporting setting:</w:t>
      </w:r>
    </w:p>
    <w:p w14:paraId="5A55A29D" w14:textId="77777777" w:rsidR="00C4040D" w:rsidRPr="001B1842" w:rsidRDefault="00C4040D" w:rsidP="00C4040D">
      <w:pPr>
        <w:numPr>
          <w:ilvl w:val="1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b/>
          <w:i/>
        </w:rPr>
      </w:pPr>
      <w:r w:rsidRPr="001B1842">
        <w:rPr>
          <w:rFonts w:cs="Arial"/>
          <w:i/>
        </w:rPr>
        <w:t>Link between CSI-RS resource setting and reporting setting.</w:t>
      </w:r>
    </w:p>
    <w:p w14:paraId="224C5A1F" w14:textId="77777777" w:rsidR="00C4040D" w:rsidRPr="001B1842" w:rsidRDefault="00C4040D" w:rsidP="00C4040D">
      <w:pPr>
        <w:numPr>
          <w:ilvl w:val="1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b/>
          <w:i/>
        </w:rPr>
      </w:pPr>
      <w:r w:rsidRPr="001B1842">
        <w:rPr>
          <w:rFonts w:cs="Arial"/>
          <w:i/>
        </w:rPr>
        <w:t>CSI-RS based P1 and P2 are supported with resource and reporting setting</w:t>
      </w:r>
    </w:p>
    <w:p w14:paraId="662A1F1E" w14:textId="77777777" w:rsidR="00C4040D" w:rsidRPr="001B1842" w:rsidRDefault="00C4040D" w:rsidP="00C4040D">
      <w:pPr>
        <w:numPr>
          <w:ilvl w:val="1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b/>
          <w:i/>
        </w:rPr>
      </w:pPr>
      <w:r w:rsidRPr="001B1842">
        <w:rPr>
          <w:rFonts w:cs="Arial"/>
          <w:i/>
        </w:rPr>
        <w:t>CSI-RS based P3 is supported without reporting setting</w:t>
      </w:r>
    </w:p>
    <w:p w14:paraId="78F8A327" w14:textId="77777777" w:rsidR="00C4040D" w:rsidRPr="001B1842" w:rsidRDefault="00C4040D" w:rsidP="00C4040D">
      <w:pPr>
        <w:rPr>
          <w:rFonts w:cs="Arial"/>
          <w:b/>
          <w:i/>
        </w:rPr>
      </w:pPr>
    </w:p>
    <w:p w14:paraId="75980687" w14:textId="77777777" w:rsidR="00C4040D" w:rsidRPr="001B1842" w:rsidRDefault="00C4040D" w:rsidP="00C4040D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b/>
          <w:i/>
        </w:rPr>
      </w:pPr>
      <w:r w:rsidRPr="001B1842">
        <w:rPr>
          <w:rFonts w:cs="Arial"/>
          <w:i/>
        </w:rPr>
        <w:t>NR supports beam group reporting which is configured per UE basis.</w:t>
      </w:r>
    </w:p>
    <w:p w14:paraId="643F5084" w14:textId="77777777" w:rsidR="00C4040D" w:rsidRPr="001B1842" w:rsidRDefault="00C4040D" w:rsidP="00C4040D">
      <w:pPr>
        <w:numPr>
          <w:ilvl w:val="1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1B1842">
        <w:rPr>
          <w:rFonts w:cs="Arial"/>
          <w:i/>
        </w:rPr>
        <w:t xml:space="preserve">A1: Different TRP TX beams reported for the same group can be received simultaneously at the UE. </w:t>
      </w:r>
    </w:p>
    <w:p w14:paraId="6C00D24F" w14:textId="77777777" w:rsidR="00C4040D" w:rsidRPr="001B1842" w:rsidRDefault="00C4040D" w:rsidP="00C4040D">
      <w:pPr>
        <w:numPr>
          <w:ilvl w:val="1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1B1842">
        <w:rPr>
          <w:rFonts w:cs="Arial"/>
          <w:i/>
        </w:rPr>
        <w:t>A2: Different TRP TX beams reported for different groups can be received simultaneously at the UE.</w:t>
      </w:r>
    </w:p>
    <w:p w14:paraId="7691124A" w14:textId="77777777" w:rsidR="00C4040D" w:rsidRPr="001B1842" w:rsidRDefault="00C4040D" w:rsidP="00C4040D">
      <w:pPr>
        <w:numPr>
          <w:ilvl w:val="1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b/>
          <w:i/>
        </w:rPr>
      </w:pPr>
      <w:r w:rsidRPr="001B1842">
        <w:rPr>
          <w:rFonts w:cs="Arial"/>
          <w:i/>
        </w:rPr>
        <w:t>Down selection of the beam grouping criteria by next meeting.</w:t>
      </w:r>
    </w:p>
    <w:p w14:paraId="367788CF" w14:textId="77777777" w:rsidR="00C4040D" w:rsidRPr="001B1842" w:rsidRDefault="00C4040D" w:rsidP="00C4040D">
      <w:pPr>
        <w:numPr>
          <w:ilvl w:val="1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b/>
          <w:i/>
        </w:rPr>
      </w:pPr>
      <w:r w:rsidRPr="001B1842">
        <w:rPr>
          <w:rFonts w:cs="Arial"/>
          <w:i/>
        </w:rPr>
        <w:t>For each group, UE reports at least:</w:t>
      </w:r>
    </w:p>
    <w:p w14:paraId="22C844A5" w14:textId="77777777" w:rsidR="00C4040D" w:rsidRPr="001B1842" w:rsidRDefault="00C4040D" w:rsidP="00C4040D">
      <w:pPr>
        <w:numPr>
          <w:ilvl w:val="2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1B1842">
        <w:rPr>
          <w:rFonts w:cs="Arial"/>
          <w:i/>
        </w:rPr>
        <w:t xml:space="preserve">Information indicating group at least for some cases, </w:t>
      </w:r>
    </w:p>
    <w:p w14:paraId="77FE2071" w14:textId="77777777" w:rsidR="00C4040D" w:rsidRPr="001B1842" w:rsidRDefault="00C4040D" w:rsidP="00C4040D">
      <w:pPr>
        <w:numPr>
          <w:ilvl w:val="2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1B1842">
        <w:rPr>
          <w:rFonts w:cs="Arial"/>
          <w:i/>
        </w:rPr>
        <w:t>Measurement quantities for Nl beam (s)</w:t>
      </w:r>
    </w:p>
    <w:p w14:paraId="6B2F7939" w14:textId="77777777" w:rsidR="00C4040D" w:rsidRPr="001B1842" w:rsidRDefault="00C4040D" w:rsidP="00C4040D">
      <w:pPr>
        <w:numPr>
          <w:ilvl w:val="3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1B1842">
        <w:rPr>
          <w:rFonts w:cs="Arial"/>
          <w:i/>
        </w:rPr>
        <w:t>Support L1 RSRP and CSI report (when CSI-RS is for CSI acquisition)</w:t>
      </w:r>
    </w:p>
    <w:p w14:paraId="174A6862" w14:textId="77777777" w:rsidR="00C4040D" w:rsidRPr="001B1842" w:rsidRDefault="00C4040D" w:rsidP="00C4040D">
      <w:pPr>
        <w:numPr>
          <w:ilvl w:val="2"/>
          <w:numId w:val="47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1B1842">
        <w:rPr>
          <w:rFonts w:cs="Arial"/>
          <w:i/>
        </w:rPr>
        <w:t>Information indicating Nl DL Tx beam(s) when applicable</w:t>
      </w:r>
    </w:p>
    <w:p w14:paraId="1C934801" w14:textId="77777777" w:rsidR="00C4040D" w:rsidRPr="009915BC" w:rsidRDefault="00C4040D" w:rsidP="00C4040D">
      <w:pPr>
        <w:rPr>
          <w:rFonts w:cs="Arial"/>
          <w:b/>
        </w:rPr>
      </w:pPr>
    </w:p>
    <w:p w14:paraId="13459BFA" w14:textId="38A8C460" w:rsidR="00C93DE6" w:rsidRDefault="00DE1D32" w:rsidP="00C4040D">
      <w:pPr>
        <w:rPr>
          <w:rFonts w:cs="Arial"/>
        </w:rPr>
      </w:pPr>
      <w:r>
        <w:rPr>
          <w:rFonts w:cs="Arial"/>
        </w:rPr>
        <w:t xml:space="preserve">The </w:t>
      </w:r>
      <w:r w:rsidR="00C93DE6">
        <w:rPr>
          <w:rFonts w:cs="Arial"/>
        </w:rPr>
        <w:t xml:space="preserve">CSI-RS resource setting and </w:t>
      </w:r>
      <w:r w:rsidR="00771628">
        <w:rPr>
          <w:rFonts w:cs="Arial"/>
        </w:rPr>
        <w:t xml:space="preserve">the </w:t>
      </w:r>
      <w:r w:rsidR="00C93DE6">
        <w:rPr>
          <w:rFonts w:cs="Arial"/>
        </w:rPr>
        <w:t xml:space="preserve">reporting setting should </w:t>
      </w:r>
      <w:r w:rsidR="00771628">
        <w:rPr>
          <w:rFonts w:cs="Arial"/>
        </w:rPr>
        <w:t xml:space="preserve">be configured under radio resource control information elements </w:t>
      </w:r>
      <w:r w:rsidR="00771628">
        <w:rPr>
          <w:rFonts w:cs="Arial"/>
          <w:bCs/>
        </w:rPr>
        <w:t>similar to CSI-RS-ConfigNZP, CSI-RS-ConfigEMIMO</w:t>
      </w:r>
      <w:r w:rsidR="00771628">
        <w:rPr>
          <w:rFonts w:cs="Arial"/>
          <w:bCs/>
        </w:rPr>
        <w:t xml:space="preserve"> (resource setting) and CQI-ReportConfig(reporting setting).</w:t>
      </w:r>
      <w:r w:rsidR="0003737E">
        <w:rPr>
          <w:rFonts w:cs="Arial"/>
          <w:bCs/>
        </w:rPr>
        <w:t xml:space="preserve"> Note that these should not be mixed with RRM configurations, which include MO and reporting configuration and measurementID, with which UE is configured to measure CSI-RS from OTHER cells. </w:t>
      </w:r>
      <w:r w:rsidR="00447E74">
        <w:rPr>
          <w:rFonts w:cs="Arial"/>
          <w:bCs/>
        </w:rPr>
        <w:t>The CSI-RS resource configurations are serving cell specific configurations and not mobility measurement configurations.</w:t>
      </w:r>
    </w:p>
    <w:p w14:paraId="75809B3A" w14:textId="77777777" w:rsidR="00447E74" w:rsidRPr="00C44E04" w:rsidRDefault="00447E74" w:rsidP="00447E74">
      <w:pPr>
        <w:rPr>
          <w:b/>
        </w:rPr>
      </w:pPr>
    </w:p>
    <w:p w14:paraId="61CFF16F" w14:textId="6A5CE1F7" w:rsidR="00447E74" w:rsidRDefault="00447E74" w:rsidP="00447E74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2" w:name="_Toc490235842"/>
      <w:r>
        <w:rPr>
          <w:rFonts w:cs="Arial"/>
        </w:rPr>
        <w:t xml:space="preserve">The CSI-RS resource setting and the reporting setting should be configured under radio resource control information elements </w:t>
      </w:r>
      <w:r>
        <w:rPr>
          <w:rFonts w:cs="Arial"/>
          <w:bCs w:val="0"/>
        </w:rPr>
        <w:t>similar to CSI-RS-ConfigNZP, CSI-RS-ConfigEMIMO (resource setting) and CQI-ReportConfig(reporting setting).</w:t>
      </w:r>
      <w:bookmarkEnd w:id="2"/>
    </w:p>
    <w:p w14:paraId="7EBA0AE6" w14:textId="77777777" w:rsidR="00C93DE6" w:rsidRPr="00CC3A2C" w:rsidRDefault="00C93DE6" w:rsidP="00C4040D">
      <w:pPr>
        <w:rPr>
          <w:rFonts w:cs="Arial"/>
          <w:b/>
        </w:rPr>
      </w:pPr>
    </w:p>
    <w:p w14:paraId="4941A142" w14:textId="06DD43D9" w:rsidR="00C4040D" w:rsidRPr="00447E74" w:rsidRDefault="00C4040D" w:rsidP="00C4040D">
      <w:pPr>
        <w:rPr>
          <w:rFonts w:cs="Arial"/>
          <w:b/>
          <w:i/>
        </w:rPr>
      </w:pPr>
      <w:r w:rsidRPr="00447E74">
        <w:rPr>
          <w:rFonts w:cs="Arial"/>
          <w:b/>
          <w:i/>
        </w:rPr>
        <w:t>Beam switch:</w:t>
      </w:r>
    </w:p>
    <w:p w14:paraId="75D44275" w14:textId="77777777" w:rsidR="00C4040D" w:rsidRPr="00447E74" w:rsidRDefault="00C4040D" w:rsidP="00C4040D">
      <w:pPr>
        <w:rPr>
          <w:rFonts w:cs="Arial"/>
          <w:i/>
        </w:rPr>
      </w:pPr>
      <w:r w:rsidRPr="00447E74">
        <w:rPr>
          <w:rFonts w:cs="Arial"/>
          <w:i/>
        </w:rPr>
        <w:t xml:space="preserve">Beam switch procedures are expected to be handled either through </w:t>
      </w:r>
    </w:p>
    <w:p w14:paraId="6B066867" w14:textId="77777777" w:rsidR="00C4040D" w:rsidRPr="00447E74" w:rsidRDefault="00C4040D" w:rsidP="00C4040D">
      <w:pPr>
        <w:numPr>
          <w:ilvl w:val="0"/>
          <w:numId w:val="49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447E74">
        <w:rPr>
          <w:rFonts w:cs="Arial"/>
          <w:i/>
        </w:rPr>
        <w:t>Signalling of QCL (at least spatial QCL), and/or</w:t>
      </w:r>
    </w:p>
    <w:p w14:paraId="07F09E71" w14:textId="29080FB3" w:rsidR="00C4040D" w:rsidRPr="00447E74" w:rsidRDefault="00C4040D" w:rsidP="007A3403">
      <w:pPr>
        <w:numPr>
          <w:ilvl w:val="0"/>
          <w:numId w:val="49"/>
        </w:numPr>
        <w:overflowPunct/>
        <w:autoSpaceDE/>
        <w:autoSpaceDN/>
        <w:adjustRightInd/>
        <w:spacing w:after="0"/>
        <w:textAlignment w:val="auto"/>
        <w:rPr>
          <w:rFonts w:cs="Arial"/>
          <w:i/>
        </w:rPr>
      </w:pPr>
      <w:r w:rsidRPr="00447E74">
        <w:rPr>
          <w:rFonts w:cs="Arial"/>
          <w:i/>
        </w:rPr>
        <w:t>Signalling of low overhead indicator for spatial</w:t>
      </w:r>
    </w:p>
    <w:p w14:paraId="201DD6B7" w14:textId="78535848" w:rsidR="00C4040D" w:rsidRPr="00447E74" w:rsidRDefault="00C4040D" w:rsidP="00C4040D">
      <w:pPr>
        <w:rPr>
          <w:rFonts w:cs="Arial"/>
          <w:i/>
        </w:rPr>
      </w:pPr>
      <w:r w:rsidRPr="00447E74">
        <w:rPr>
          <w:rFonts w:cs="Arial"/>
          <w:i/>
        </w:rPr>
        <w:t>for the reception of various channels such as PDCCH, PDSCH etc.</w:t>
      </w:r>
    </w:p>
    <w:p w14:paraId="33C2E081" w14:textId="77777777" w:rsidR="00C4040D" w:rsidRPr="00447E74" w:rsidRDefault="00C4040D" w:rsidP="00C4040D">
      <w:pPr>
        <w:numPr>
          <w:ilvl w:val="0"/>
          <w:numId w:val="36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i/>
        </w:rPr>
      </w:pPr>
      <w:r w:rsidRPr="00447E74">
        <w:rPr>
          <w:i/>
        </w:rPr>
        <w:t>Aim for low-overhead indication for spatial QCL assumption to assist UE-side beamforming/receiving</w:t>
      </w:r>
    </w:p>
    <w:p w14:paraId="562B8D47" w14:textId="77777777" w:rsidR="00C4040D" w:rsidRPr="00447E74" w:rsidRDefault="00C4040D" w:rsidP="00C4040D">
      <w:pPr>
        <w:numPr>
          <w:ilvl w:val="1"/>
          <w:numId w:val="36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i/>
        </w:rPr>
      </w:pPr>
      <w:r w:rsidRPr="00447E74">
        <w:rPr>
          <w:i/>
        </w:rPr>
        <w:t>FFS details (e.g., tag-based where the tag refers to previous CSI-RS resources, BPL-based, referring to previous measurement reports, indication one resource (set) out of multiple resource (set)s configured by RRC, CSI-RS resource/port index based, etc.)</w:t>
      </w:r>
    </w:p>
    <w:p w14:paraId="5FD7C385" w14:textId="77777777" w:rsidR="00C4040D" w:rsidRPr="004D7C7E" w:rsidRDefault="00C4040D" w:rsidP="00C4040D">
      <w:pPr>
        <w:rPr>
          <w:rFonts w:cs="Arial"/>
        </w:rPr>
      </w:pPr>
    </w:p>
    <w:p w14:paraId="7374A047" w14:textId="674770B8" w:rsidR="00C4040D" w:rsidRPr="00447E74" w:rsidRDefault="00447E74" w:rsidP="00C4040D">
      <w:pPr>
        <w:rPr>
          <w:rFonts w:cs="Arial"/>
          <w:bCs/>
        </w:rPr>
      </w:pPr>
      <w:r w:rsidRPr="00447E74">
        <w:rPr>
          <w:rFonts w:cs="Arial"/>
          <w:bCs/>
        </w:rPr>
        <w:lastRenderedPageBreak/>
        <w:t xml:space="preserve">It is </w:t>
      </w:r>
      <w:r>
        <w:rPr>
          <w:rFonts w:cs="Arial"/>
          <w:bCs/>
        </w:rPr>
        <w:t>not clear if the beam switching requires additional configurations to beam sweeping and beam reporting. RAN2 should expect further details on this as well.</w:t>
      </w:r>
    </w:p>
    <w:p w14:paraId="31F83FAD" w14:textId="225986FC" w:rsidR="00C4040D" w:rsidRDefault="00C4040D" w:rsidP="00C4040D"/>
    <w:p w14:paraId="41FA36FE" w14:textId="05323D3D" w:rsidR="00C44E04" w:rsidRDefault="00C44E04" w:rsidP="00C44E04"/>
    <w:p w14:paraId="7363F206" w14:textId="275953C8" w:rsidR="00C44E04" w:rsidRDefault="00C44E04" w:rsidP="00C44E04"/>
    <w:p w14:paraId="5BA3660E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9607B46" w14:textId="2463D964" w:rsidR="00447E74" w:rsidRDefault="008C5AB2" w:rsidP="008C5AB2">
      <w:pPr>
        <w:pStyle w:val="BodyText"/>
        <w:rPr>
          <w:noProof/>
        </w:rPr>
      </w:pPr>
      <w:r>
        <w:t>I</w:t>
      </w:r>
      <w:r w:rsidR="00894986">
        <w:t>n this contribution, we</w:t>
      </w:r>
      <w:r w:rsidR="00447E74">
        <w:t xml:space="preserve"> made the following proposals</w:t>
      </w:r>
      <w:r w:rsidR="00894986" w:rsidRPr="00CE0424">
        <w:t>:</w:t>
      </w:r>
      <w:bookmarkStart w:id="3" w:name="_Hlk485398789"/>
      <w:bookmarkStart w:id="4" w:name="_Hlk485400682"/>
      <w:r w:rsidR="00447E74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56637F3" w14:textId="77777777" w:rsidR="00447E74" w:rsidRPr="00447E74" w:rsidRDefault="00447E7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1</w:t>
      </w:r>
      <w:r w:rsidRPr="00447E7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For configuring CSI-RS resources for beam management, </w:t>
      </w:r>
      <w:r w:rsidRPr="003A77C4">
        <w:rPr>
          <w:rFonts w:cs="Arial"/>
        </w:rPr>
        <w:t>an IE similar to LTE IE RadioResourceConfigDedicated is used with IEs similar to CSI-RS-ConfigNZP, CSI-RS-ConfigEMIMO together with CSI-RS-ConfigZP under radio resource control information elements</w:t>
      </w:r>
      <w:r>
        <w:t>.</w:t>
      </w:r>
    </w:p>
    <w:p w14:paraId="3D7D2125" w14:textId="77777777" w:rsidR="00447E74" w:rsidRPr="00447E74" w:rsidRDefault="00447E7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447E7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3A77C4">
        <w:rPr>
          <w:rFonts w:cs="Arial"/>
        </w:rPr>
        <w:t>The CSI-RS resource setting and the reporting setting should be configured under radio resource control information elements similar to CSI-RS-ConfigNZP, CSI-RS-ConfigEMIMO (resource setting) and CQI-ReportConfig(reporting setting).</w:t>
      </w:r>
    </w:p>
    <w:p w14:paraId="6DE8A100" w14:textId="0296B094" w:rsidR="00723E58" w:rsidRPr="00CE0424" w:rsidRDefault="008C5AB2" w:rsidP="00723E58">
      <w:pPr>
        <w:pStyle w:val="Heading1"/>
      </w:pPr>
      <w:r>
        <w:rPr>
          <w:b/>
          <w:bCs/>
        </w:rPr>
        <w:fldChar w:fldCharType="end"/>
      </w:r>
      <w:bookmarkStart w:id="5" w:name="_Toc485314138"/>
      <w:bookmarkEnd w:id="3"/>
      <w:bookmarkEnd w:id="4"/>
      <w:bookmarkEnd w:id="5"/>
      <w:r w:rsidR="00723E58" w:rsidRPr="00723E58">
        <w:t xml:space="preserve"> </w:t>
      </w:r>
      <w:r w:rsidR="00723E58" w:rsidRPr="00CE0424">
        <w:t>References</w:t>
      </w:r>
    </w:p>
    <w:p w14:paraId="10756454" w14:textId="4138973A" w:rsidR="00723E58" w:rsidRPr="00CE0424" w:rsidRDefault="00723E58" w:rsidP="00723E58">
      <w:pPr>
        <w:pStyle w:val="Reference"/>
      </w:pPr>
      <w:bookmarkStart w:id="6" w:name="_Ref174151459"/>
      <w:bookmarkStart w:id="7" w:name="_Ref189809556"/>
      <w:bookmarkStart w:id="8" w:name="_Ref485407747"/>
      <w:bookmarkStart w:id="9" w:name="_Ref490230172"/>
      <w:r w:rsidRPr="00723E58">
        <w:t>R1-1711683</w:t>
      </w:r>
      <w:r w:rsidRPr="00C00D0C">
        <w:t>,</w:t>
      </w:r>
      <w:r>
        <w:t xml:space="preserve"> </w:t>
      </w:r>
      <w:r>
        <w:rPr>
          <w:rFonts w:cs="Arial" w:hint="eastAsia"/>
          <w:bCs/>
        </w:rPr>
        <w:t>L</w:t>
      </w:r>
      <w:r w:rsidRPr="0074471C">
        <w:rPr>
          <w:rFonts w:cs="Arial"/>
          <w:bCs/>
        </w:rPr>
        <w:t xml:space="preserve">S on </w:t>
      </w:r>
      <w:r>
        <w:rPr>
          <w:rFonts w:cs="Arial" w:hint="eastAsia"/>
          <w:bCs/>
        </w:rPr>
        <w:t xml:space="preserve">NR </w:t>
      </w:r>
      <w:r>
        <w:rPr>
          <w:rFonts w:cs="Arial"/>
          <w:bCs/>
        </w:rPr>
        <w:t>Beam Management</w:t>
      </w:r>
      <w:r>
        <w:t xml:space="preserve">, </w:t>
      </w:r>
      <w:bookmarkEnd w:id="6"/>
      <w:bookmarkEnd w:id="7"/>
      <w:bookmarkEnd w:id="8"/>
      <w:r>
        <w:t>RAN1 to RAN2</w:t>
      </w:r>
      <w:bookmarkEnd w:id="9"/>
      <w:r>
        <w:t xml:space="preserve"> </w:t>
      </w:r>
      <w:r>
        <w:t xml:space="preserve"> </w:t>
      </w:r>
    </w:p>
    <w:p w14:paraId="35EEE8A9" w14:textId="517CC98A" w:rsidR="00E76161" w:rsidRPr="00E76161" w:rsidRDefault="00E76161" w:rsidP="00163BAB">
      <w:pPr>
        <w:pStyle w:val="Observation"/>
        <w:numPr>
          <w:ilvl w:val="0"/>
          <w:numId w:val="0"/>
        </w:numPr>
        <w:ind w:left="1701"/>
        <w:rPr>
          <w:b w:val="0"/>
        </w:rPr>
      </w:pPr>
    </w:p>
    <w:sectPr w:rsidR="00E76161" w:rsidRPr="00E7616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643B5" w14:textId="77777777" w:rsidR="001E0796" w:rsidRDefault="001E0796">
      <w:r>
        <w:separator/>
      </w:r>
    </w:p>
  </w:endnote>
  <w:endnote w:type="continuationSeparator" w:id="0">
    <w:p w14:paraId="4DB9D56F" w14:textId="77777777" w:rsidR="001E0796" w:rsidRDefault="001E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85394" w14:textId="2CE7A3D0" w:rsidR="00184B32" w:rsidRDefault="00184B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60A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60A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81956" w14:textId="77777777" w:rsidR="001E0796" w:rsidRDefault="001E0796">
      <w:r>
        <w:separator/>
      </w:r>
    </w:p>
  </w:footnote>
  <w:footnote w:type="continuationSeparator" w:id="0">
    <w:p w14:paraId="1E0BD377" w14:textId="77777777" w:rsidR="001E0796" w:rsidRDefault="001E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B8405" w14:textId="77777777" w:rsidR="00184B32" w:rsidRDefault="00184B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0B0FDC"/>
    <w:multiLevelType w:val="hybridMultilevel"/>
    <w:tmpl w:val="4F4A3A16"/>
    <w:lvl w:ilvl="0" w:tplc="71A064F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A15CE0"/>
    <w:multiLevelType w:val="hybridMultilevel"/>
    <w:tmpl w:val="B2ECAFD4"/>
    <w:lvl w:ilvl="0" w:tplc="F3F24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E02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B666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A1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0C5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524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E02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2C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8C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881040"/>
    <w:multiLevelType w:val="hybridMultilevel"/>
    <w:tmpl w:val="469C4D4A"/>
    <w:lvl w:ilvl="0" w:tplc="71A064F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F2476"/>
    <w:multiLevelType w:val="hybridMultilevel"/>
    <w:tmpl w:val="F2FC2D9E"/>
    <w:lvl w:ilvl="0" w:tplc="663ECB3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B54F8F"/>
    <w:multiLevelType w:val="hybridMultilevel"/>
    <w:tmpl w:val="ECCCCF3E"/>
    <w:lvl w:ilvl="0" w:tplc="03CA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BA8E">
      <w:start w:val="5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C2E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A9008">
      <w:start w:val="52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CB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64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762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E1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6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8189D"/>
    <w:multiLevelType w:val="hybridMultilevel"/>
    <w:tmpl w:val="8EB07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3D1837"/>
    <w:multiLevelType w:val="hybridMultilevel"/>
    <w:tmpl w:val="2CF05DAC"/>
    <w:lvl w:ilvl="0" w:tplc="71A064F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701610"/>
    <w:multiLevelType w:val="hybridMultilevel"/>
    <w:tmpl w:val="4FB2DD86"/>
    <w:lvl w:ilvl="0" w:tplc="FBC8B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16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A3D7C">
      <w:start w:val="3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F418">
      <w:start w:val="326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6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2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8F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A310B1"/>
    <w:multiLevelType w:val="hybridMultilevel"/>
    <w:tmpl w:val="769471FA"/>
    <w:lvl w:ilvl="0" w:tplc="D60C1B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4045F"/>
    <w:multiLevelType w:val="hybridMultilevel"/>
    <w:tmpl w:val="C362FB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80546F"/>
    <w:multiLevelType w:val="hybridMultilevel"/>
    <w:tmpl w:val="54E2E902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A064F2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31"/>
  </w:num>
  <w:num w:numId="3">
    <w:abstractNumId w:val="20"/>
  </w:num>
  <w:num w:numId="4">
    <w:abstractNumId w:val="22"/>
  </w:num>
  <w:num w:numId="5">
    <w:abstractNumId w:val="16"/>
  </w:num>
  <w:num w:numId="6">
    <w:abstractNumId w:val="26"/>
  </w:num>
  <w:num w:numId="7">
    <w:abstractNumId w:val="34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4"/>
  </w:num>
  <w:num w:numId="15">
    <w:abstractNumId w:val="27"/>
  </w:num>
  <w:num w:numId="16">
    <w:abstractNumId w:val="9"/>
  </w:num>
  <w:num w:numId="17">
    <w:abstractNumId w:val="30"/>
  </w:num>
  <w:num w:numId="18">
    <w:abstractNumId w:val="39"/>
  </w:num>
  <w:num w:numId="19">
    <w:abstractNumId w:val="28"/>
  </w:num>
  <w:num w:numId="20">
    <w:abstractNumId w:val="7"/>
  </w:num>
  <w:num w:numId="21">
    <w:abstractNumId w:val="36"/>
  </w:num>
  <w:num w:numId="22">
    <w:abstractNumId w:val="6"/>
  </w:num>
  <w:num w:numId="23">
    <w:abstractNumId w:val="41"/>
  </w:num>
  <w:num w:numId="24">
    <w:abstractNumId w:val="38"/>
  </w:num>
  <w:num w:numId="25">
    <w:abstractNumId w:val="10"/>
  </w:num>
  <w:num w:numId="26">
    <w:abstractNumId w:val="21"/>
  </w:num>
  <w:num w:numId="27">
    <w:abstractNumId w:val="42"/>
  </w:num>
  <w:num w:numId="28">
    <w:abstractNumId w:val="23"/>
  </w:num>
  <w:num w:numId="29">
    <w:abstractNumId w:val="13"/>
  </w:num>
  <w:num w:numId="30">
    <w:abstractNumId w:val="40"/>
  </w:num>
  <w:num w:numId="31">
    <w:abstractNumId w:val="32"/>
    <w:lvlOverride w:ilvl="0">
      <w:startOverride w:val="1"/>
    </w:lvlOverride>
  </w:num>
  <w:num w:numId="32">
    <w:abstractNumId w:val="47"/>
  </w:num>
  <w:num w:numId="33">
    <w:abstractNumId w:val="46"/>
  </w:num>
  <w:num w:numId="34">
    <w:abstractNumId w:val="37"/>
  </w:num>
  <w:num w:numId="35">
    <w:abstractNumId w:val="35"/>
  </w:num>
  <w:num w:numId="36">
    <w:abstractNumId w:val="29"/>
  </w:num>
  <w:num w:numId="37">
    <w:abstractNumId w:val="5"/>
  </w:num>
  <w:num w:numId="38">
    <w:abstractNumId w:val="25"/>
  </w:num>
  <w:num w:numId="39">
    <w:abstractNumId w:val="11"/>
  </w:num>
  <w:num w:numId="40">
    <w:abstractNumId w:val="24"/>
  </w:num>
  <w:num w:numId="41">
    <w:abstractNumId w:val="15"/>
  </w:num>
  <w:num w:numId="42">
    <w:abstractNumId w:val="43"/>
  </w:num>
  <w:num w:numId="43">
    <w:abstractNumId w:val="18"/>
  </w:num>
  <w:num w:numId="44">
    <w:abstractNumId w:val="45"/>
  </w:num>
  <w:num w:numId="45">
    <w:abstractNumId w:val="44"/>
  </w:num>
  <w:num w:numId="46">
    <w:abstractNumId w:val="19"/>
  </w:num>
  <w:num w:numId="47">
    <w:abstractNumId w:val="8"/>
  </w:num>
  <w:num w:numId="48">
    <w:abstractNumId w:val="12"/>
  </w:num>
  <w:num w:numId="49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61"/>
    <w:rsid w:val="000006E1"/>
    <w:rsid w:val="00002A37"/>
    <w:rsid w:val="00006446"/>
    <w:rsid w:val="00006896"/>
    <w:rsid w:val="00006B58"/>
    <w:rsid w:val="00007CDC"/>
    <w:rsid w:val="00011B28"/>
    <w:rsid w:val="00015D15"/>
    <w:rsid w:val="00022CA1"/>
    <w:rsid w:val="0002564D"/>
    <w:rsid w:val="00025ECA"/>
    <w:rsid w:val="00027939"/>
    <w:rsid w:val="00032221"/>
    <w:rsid w:val="000325B8"/>
    <w:rsid w:val="00034C15"/>
    <w:rsid w:val="00036BA1"/>
    <w:rsid w:val="0003737E"/>
    <w:rsid w:val="000422E2"/>
    <w:rsid w:val="00042383"/>
    <w:rsid w:val="00042F22"/>
    <w:rsid w:val="000444EF"/>
    <w:rsid w:val="00052A07"/>
    <w:rsid w:val="000534E3"/>
    <w:rsid w:val="0005606A"/>
    <w:rsid w:val="000570A7"/>
    <w:rsid w:val="00057117"/>
    <w:rsid w:val="000616E7"/>
    <w:rsid w:val="0006487E"/>
    <w:rsid w:val="00065E1A"/>
    <w:rsid w:val="0006714E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A77"/>
    <w:rsid w:val="000A1B7B"/>
    <w:rsid w:val="000A44F8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A79"/>
    <w:rsid w:val="001062FB"/>
    <w:rsid w:val="001063E6"/>
    <w:rsid w:val="001111FE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0BF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C0D"/>
    <w:rsid w:val="00163BAB"/>
    <w:rsid w:val="001643A8"/>
    <w:rsid w:val="001659C1"/>
    <w:rsid w:val="00173A8E"/>
    <w:rsid w:val="00177795"/>
    <w:rsid w:val="0018143F"/>
    <w:rsid w:val="00183189"/>
    <w:rsid w:val="00184B32"/>
    <w:rsid w:val="00190AC1"/>
    <w:rsid w:val="0019341A"/>
    <w:rsid w:val="00197DF9"/>
    <w:rsid w:val="001A1987"/>
    <w:rsid w:val="001A2564"/>
    <w:rsid w:val="001A6173"/>
    <w:rsid w:val="001A6CBA"/>
    <w:rsid w:val="001B0D97"/>
    <w:rsid w:val="001B1842"/>
    <w:rsid w:val="001B5A5D"/>
    <w:rsid w:val="001B68C2"/>
    <w:rsid w:val="001C1CE5"/>
    <w:rsid w:val="001C20A3"/>
    <w:rsid w:val="001C3D2A"/>
    <w:rsid w:val="001C6495"/>
    <w:rsid w:val="001D51BA"/>
    <w:rsid w:val="001D6342"/>
    <w:rsid w:val="001D6D53"/>
    <w:rsid w:val="001E0796"/>
    <w:rsid w:val="001E521F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BE6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363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132"/>
    <w:rsid w:val="00296227"/>
    <w:rsid w:val="00296F44"/>
    <w:rsid w:val="0029777D"/>
    <w:rsid w:val="002A01E1"/>
    <w:rsid w:val="002A055E"/>
    <w:rsid w:val="002A0A1D"/>
    <w:rsid w:val="002A1D4E"/>
    <w:rsid w:val="002A2869"/>
    <w:rsid w:val="002A54D5"/>
    <w:rsid w:val="002B0C00"/>
    <w:rsid w:val="002B24D6"/>
    <w:rsid w:val="002B3CD7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5D28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380"/>
    <w:rsid w:val="00377CE1"/>
    <w:rsid w:val="00385BF0"/>
    <w:rsid w:val="00387386"/>
    <w:rsid w:val="00390E74"/>
    <w:rsid w:val="003939FF"/>
    <w:rsid w:val="003A127C"/>
    <w:rsid w:val="003A1954"/>
    <w:rsid w:val="003A2223"/>
    <w:rsid w:val="003A2A0F"/>
    <w:rsid w:val="003A45A1"/>
    <w:rsid w:val="003A47EC"/>
    <w:rsid w:val="003A5B0A"/>
    <w:rsid w:val="003A6BAC"/>
    <w:rsid w:val="003A7EF3"/>
    <w:rsid w:val="003B159C"/>
    <w:rsid w:val="003B369F"/>
    <w:rsid w:val="003B36A3"/>
    <w:rsid w:val="003B47DC"/>
    <w:rsid w:val="003B7FE5"/>
    <w:rsid w:val="003C11C8"/>
    <w:rsid w:val="003C2702"/>
    <w:rsid w:val="003C357A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1068"/>
    <w:rsid w:val="003F2CD4"/>
    <w:rsid w:val="003F6BBE"/>
    <w:rsid w:val="004000E8"/>
    <w:rsid w:val="00401CF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B16"/>
    <w:rsid w:val="00441A92"/>
    <w:rsid w:val="00444F56"/>
    <w:rsid w:val="00446488"/>
    <w:rsid w:val="00447E74"/>
    <w:rsid w:val="004517AA"/>
    <w:rsid w:val="00451811"/>
    <w:rsid w:val="00452CAC"/>
    <w:rsid w:val="00457565"/>
    <w:rsid w:val="00457B6E"/>
    <w:rsid w:val="00457B71"/>
    <w:rsid w:val="00463D1B"/>
    <w:rsid w:val="00464666"/>
    <w:rsid w:val="00465F3A"/>
    <w:rsid w:val="004669E2"/>
    <w:rsid w:val="00470C31"/>
    <w:rsid w:val="004734D0"/>
    <w:rsid w:val="0047556B"/>
    <w:rsid w:val="00477768"/>
    <w:rsid w:val="0049006A"/>
    <w:rsid w:val="00492BC5"/>
    <w:rsid w:val="004964F1"/>
    <w:rsid w:val="004A16BC"/>
    <w:rsid w:val="004A2B94"/>
    <w:rsid w:val="004B7C0C"/>
    <w:rsid w:val="004C1C61"/>
    <w:rsid w:val="004C3898"/>
    <w:rsid w:val="004D36B1"/>
    <w:rsid w:val="004D7170"/>
    <w:rsid w:val="004D7EBD"/>
    <w:rsid w:val="004E2680"/>
    <w:rsid w:val="004E28F9"/>
    <w:rsid w:val="004E462E"/>
    <w:rsid w:val="004E56DC"/>
    <w:rsid w:val="004E5874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1AC3"/>
    <w:rsid w:val="005153A7"/>
    <w:rsid w:val="005219CF"/>
    <w:rsid w:val="00531534"/>
    <w:rsid w:val="005338D0"/>
    <w:rsid w:val="00534B59"/>
    <w:rsid w:val="00536759"/>
    <w:rsid w:val="00537C62"/>
    <w:rsid w:val="00540C55"/>
    <w:rsid w:val="00546970"/>
    <w:rsid w:val="005529F8"/>
    <w:rsid w:val="00554E19"/>
    <w:rsid w:val="005575ED"/>
    <w:rsid w:val="0056121F"/>
    <w:rsid w:val="00572505"/>
    <w:rsid w:val="00580202"/>
    <w:rsid w:val="00582809"/>
    <w:rsid w:val="0058798C"/>
    <w:rsid w:val="005900FA"/>
    <w:rsid w:val="0059038D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2AD"/>
    <w:rsid w:val="005B6F83"/>
    <w:rsid w:val="005C3CE7"/>
    <w:rsid w:val="005C74FB"/>
    <w:rsid w:val="005D1602"/>
    <w:rsid w:val="005D73C7"/>
    <w:rsid w:val="005E385F"/>
    <w:rsid w:val="005E5B81"/>
    <w:rsid w:val="005F2CB1"/>
    <w:rsid w:val="005F3025"/>
    <w:rsid w:val="005F4D03"/>
    <w:rsid w:val="005F618C"/>
    <w:rsid w:val="005F70BD"/>
    <w:rsid w:val="0060283C"/>
    <w:rsid w:val="006035B4"/>
    <w:rsid w:val="0060475B"/>
    <w:rsid w:val="00604F14"/>
    <w:rsid w:val="00605F62"/>
    <w:rsid w:val="00611203"/>
    <w:rsid w:val="00611B83"/>
    <w:rsid w:val="00613257"/>
    <w:rsid w:val="00614A0A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D5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C11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14B"/>
    <w:rsid w:val="006C03B8"/>
    <w:rsid w:val="006C065F"/>
    <w:rsid w:val="006C5EC9"/>
    <w:rsid w:val="006C6059"/>
    <w:rsid w:val="006C7522"/>
    <w:rsid w:val="006C76F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3E58"/>
    <w:rsid w:val="007257CE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04E"/>
    <w:rsid w:val="00747D8B"/>
    <w:rsid w:val="00751228"/>
    <w:rsid w:val="007571E1"/>
    <w:rsid w:val="007604B2"/>
    <w:rsid w:val="00761441"/>
    <w:rsid w:val="00765281"/>
    <w:rsid w:val="007658E1"/>
    <w:rsid w:val="00766BAD"/>
    <w:rsid w:val="00771628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534"/>
    <w:rsid w:val="007C05DD"/>
    <w:rsid w:val="007C3D18"/>
    <w:rsid w:val="007C5842"/>
    <w:rsid w:val="007C60BF"/>
    <w:rsid w:val="007C6A07"/>
    <w:rsid w:val="007C75A1"/>
    <w:rsid w:val="007C77A5"/>
    <w:rsid w:val="007D0262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8DC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986"/>
    <w:rsid w:val="00894A88"/>
    <w:rsid w:val="00895386"/>
    <w:rsid w:val="008A11D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95D"/>
    <w:rsid w:val="008B51A0"/>
    <w:rsid w:val="008B592A"/>
    <w:rsid w:val="008B7B5C"/>
    <w:rsid w:val="008C0C99"/>
    <w:rsid w:val="008C2017"/>
    <w:rsid w:val="008C4958"/>
    <w:rsid w:val="008C4BAA"/>
    <w:rsid w:val="008C5AB2"/>
    <w:rsid w:val="008C6AE8"/>
    <w:rsid w:val="008C7573"/>
    <w:rsid w:val="008D34F1"/>
    <w:rsid w:val="008D39D8"/>
    <w:rsid w:val="008D6D1A"/>
    <w:rsid w:val="008E065E"/>
    <w:rsid w:val="008E0927"/>
    <w:rsid w:val="008E1909"/>
    <w:rsid w:val="008E7465"/>
    <w:rsid w:val="008F1EAB"/>
    <w:rsid w:val="008F33DC"/>
    <w:rsid w:val="008F477F"/>
    <w:rsid w:val="008F606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B46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7BC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C5E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D06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B11"/>
    <w:rsid w:val="009F1ECE"/>
    <w:rsid w:val="009F344F"/>
    <w:rsid w:val="00A048A8"/>
    <w:rsid w:val="00A04F49"/>
    <w:rsid w:val="00A07855"/>
    <w:rsid w:val="00A13E54"/>
    <w:rsid w:val="00A17F63"/>
    <w:rsid w:val="00A2193B"/>
    <w:rsid w:val="00A2351A"/>
    <w:rsid w:val="00A264A9"/>
    <w:rsid w:val="00A27785"/>
    <w:rsid w:val="00A30187"/>
    <w:rsid w:val="00A319FC"/>
    <w:rsid w:val="00A3448A"/>
    <w:rsid w:val="00A36297"/>
    <w:rsid w:val="00A3791E"/>
    <w:rsid w:val="00A41E2B"/>
    <w:rsid w:val="00A45B74"/>
    <w:rsid w:val="00A52E1D"/>
    <w:rsid w:val="00A53CB2"/>
    <w:rsid w:val="00A614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8FA"/>
    <w:rsid w:val="00AA016F"/>
    <w:rsid w:val="00AA1513"/>
    <w:rsid w:val="00AA1ED6"/>
    <w:rsid w:val="00AA51D6"/>
    <w:rsid w:val="00AB0BC8"/>
    <w:rsid w:val="00AB11CA"/>
    <w:rsid w:val="00AB12B2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60A5"/>
    <w:rsid w:val="00B372AA"/>
    <w:rsid w:val="00B40445"/>
    <w:rsid w:val="00B41888"/>
    <w:rsid w:val="00B42BDB"/>
    <w:rsid w:val="00B45A52"/>
    <w:rsid w:val="00B46175"/>
    <w:rsid w:val="00B57413"/>
    <w:rsid w:val="00B6162C"/>
    <w:rsid w:val="00B62AAA"/>
    <w:rsid w:val="00B664C7"/>
    <w:rsid w:val="00B739F6"/>
    <w:rsid w:val="00B753D8"/>
    <w:rsid w:val="00B81A6C"/>
    <w:rsid w:val="00B83425"/>
    <w:rsid w:val="00B85DE5"/>
    <w:rsid w:val="00B87408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9F3"/>
    <w:rsid w:val="00BD48AC"/>
    <w:rsid w:val="00BD5F1A"/>
    <w:rsid w:val="00BE1234"/>
    <w:rsid w:val="00BE2FA6"/>
    <w:rsid w:val="00BE333F"/>
    <w:rsid w:val="00BE3833"/>
    <w:rsid w:val="00BE7406"/>
    <w:rsid w:val="00BE7603"/>
    <w:rsid w:val="00BF1284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641"/>
    <w:rsid w:val="00C26FAA"/>
    <w:rsid w:val="00C279B5"/>
    <w:rsid w:val="00C27C45"/>
    <w:rsid w:val="00C3719D"/>
    <w:rsid w:val="00C4040D"/>
    <w:rsid w:val="00C44E04"/>
    <w:rsid w:val="00C45A54"/>
    <w:rsid w:val="00C54995"/>
    <w:rsid w:val="00C54D41"/>
    <w:rsid w:val="00C57B7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3CD8"/>
    <w:rsid w:val="00C93DE6"/>
    <w:rsid w:val="00C944AB"/>
    <w:rsid w:val="00C95B40"/>
    <w:rsid w:val="00CA1ED8"/>
    <w:rsid w:val="00CA2448"/>
    <w:rsid w:val="00CB0824"/>
    <w:rsid w:val="00CB1F63"/>
    <w:rsid w:val="00CB63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24D6"/>
    <w:rsid w:val="00D36E71"/>
    <w:rsid w:val="00D37D87"/>
    <w:rsid w:val="00D40B33"/>
    <w:rsid w:val="00D4318F"/>
    <w:rsid w:val="00D438BF"/>
    <w:rsid w:val="00D440F8"/>
    <w:rsid w:val="00D464C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665C9"/>
    <w:rsid w:val="00D708B0"/>
    <w:rsid w:val="00D70E73"/>
    <w:rsid w:val="00D77B1D"/>
    <w:rsid w:val="00D8021F"/>
    <w:rsid w:val="00D80383"/>
    <w:rsid w:val="00D80FBE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D205C"/>
    <w:rsid w:val="00DE1D32"/>
    <w:rsid w:val="00DE5608"/>
    <w:rsid w:val="00DE58D0"/>
    <w:rsid w:val="00DE654F"/>
    <w:rsid w:val="00DF0B6E"/>
    <w:rsid w:val="00DF15E0"/>
    <w:rsid w:val="00DF37A0"/>
    <w:rsid w:val="00DF5C56"/>
    <w:rsid w:val="00E047DF"/>
    <w:rsid w:val="00E06B1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D18"/>
    <w:rsid w:val="00E53670"/>
    <w:rsid w:val="00E53B75"/>
    <w:rsid w:val="00E54E3B"/>
    <w:rsid w:val="00E57565"/>
    <w:rsid w:val="00E63838"/>
    <w:rsid w:val="00E64434"/>
    <w:rsid w:val="00E67C51"/>
    <w:rsid w:val="00E70D0E"/>
    <w:rsid w:val="00E72EFC"/>
    <w:rsid w:val="00E758EC"/>
    <w:rsid w:val="00E76161"/>
    <w:rsid w:val="00E7657B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689"/>
    <w:rsid w:val="00EA7A41"/>
    <w:rsid w:val="00EB077B"/>
    <w:rsid w:val="00EB4EA2"/>
    <w:rsid w:val="00EB59EC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18C0"/>
    <w:rsid w:val="00F0528D"/>
    <w:rsid w:val="00F06C67"/>
    <w:rsid w:val="00F06DFD"/>
    <w:rsid w:val="00F071D1"/>
    <w:rsid w:val="00F07533"/>
    <w:rsid w:val="00F077B5"/>
    <w:rsid w:val="00F10629"/>
    <w:rsid w:val="00F15FA5"/>
    <w:rsid w:val="00F20729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5A25"/>
    <w:rsid w:val="00F607C5"/>
    <w:rsid w:val="00F60DEA"/>
    <w:rsid w:val="00F61535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AB8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4BF1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847A5571-E670-41CB-84B9-6A6D1A5B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References">
    <w:name w:val="References"/>
    <w:basedOn w:val="Normal"/>
    <w:rsid w:val="00A968FA"/>
    <w:pPr>
      <w:numPr>
        <w:ilvl w:val="2"/>
        <w:numId w:val="14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57C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B47D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C4040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97_Athens\Ericsson%20contributions\Ready%20for%20submission\R2-1700867%20-%20Beam%20management%20in%20N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5NUHHDQN7SK2-1-177383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https://ericoll.internal.ericsson.com/sites/star/_layouts/DocIdRedir.aspx?ID=5NUHHDQN7SK2-1-177383</Url>
      <Description>5NUHHDQN7SK2-1-177383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09607-EC7C-4A3D-8578-69D1ABDA1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E8BD2231-6E6B-480A-AD79-F88C90C2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R2-1700867 - Beam management in NR</Template>
  <TotalTime>96</TotalTime>
  <Pages>3</Pages>
  <Words>680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Helka-Liina Maattanen</cp:lastModifiedBy>
  <cp:revision>11</cp:revision>
  <cp:lastPrinted>2008-01-31T06:09:00Z</cp:lastPrinted>
  <dcterms:created xsi:type="dcterms:W3CDTF">2017-08-11T12:45:00Z</dcterms:created>
  <dcterms:modified xsi:type="dcterms:W3CDTF">2017-08-11T14:29:00Z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c283096d-c415-4f0f-8686-f469b74662ee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